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6944F" w14:textId="77777777" w:rsidR="00C46D16" w:rsidRDefault="00C46D16" w:rsidP="000853D2">
      <w:pPr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</w:p>
    <w:p w14:paraId="5008ECB4" w14:textId="43573FCC" w:rsidR="00D71FE7" w:rsidRPr="0011392F" w:rsidRDefault="00D71FE7" w:rsidP="000853D2">
      <w:pPr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  <w:r w:rsidRPr="0011392F">
        <w:rPr>
          <w:rFonts w:ascii="Arial" w:hAnsi="Arial" w:cs="Arial"/>
          <w:b/>
          <w:sz w:val="28"/>
          <w:szCs w:val="28"/>
          <w:lang w:val="de-DE"/>
        </w:rPr>
        <w:t>Vorlage für Presse</w:t>
      </w:r>
      <w:r w:rsidR="008E7F03">
        <w:rPr>
          <w:rFonts w:ascii="Arial" w:hAnsi="Arial" w:cs="Arial"/>
          <w:b/>
          <w:sz w:val="28"/>
          <w:szCs w:val="28"/>
          <w:lang w:val="de-DE"/>
        </w:rPr>
        <w:t>mitteilung</w:t>
      </w:r>
    </w:p>
    <w:p w14:paraId="5A51A4D1" w14:textId="471C9684" w:rsidR="00D71FE7" w:rsidRDefault="00D71FE7" w:rsidP="000853D2">
      <w:pPr>
        <w:spacing w:after="0" w:line="240" w:lineRule="auto"/>
        <w:rPr>
          <w:rFonts w:ascii="Arial" w:hAnsi="Arial" w:cs="Arial"/>
          <w:b/>
          <w:lang w:val="de-DE"/>
        </w:rPr>
      </w:pPr>
    </w:p>
    <w:p w14:paraId="0BF90C61" w14:textId="77777777" w:rsidR="00D71FE7" w:rsidRDefault="00D71FE7" w:rsidP="000853D2">
      <w:pPr>
        <w:spacing w:after="0" w:line="240" w:lineRule="auto"/>
        <w:rPr>
          <w:rFonts w:ascii="Arial" w:hAnsi="Arial" w:cs="Arial"/>
          <w:b/>
          <w:lang w:val="de-DE"/>
        </w:rPr>
      </w:pPr>
    </w:p>
    <w:p w14:paraId="5849127F" w14:textId="77777777" w:rsidR="0011392F" w:rsidRDefault="0011392F" w:rsidP="000853D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4F59ED9D" w14:textId="62066C25" w:rsidR="00271E52" w:rsidRPr="0011392F" w:rsidRDefault="0011392F" w:rsidP="000853D2">
      <w:pPr>
        <w:spacing w:after="0" w:line="240" w:lineRule="auto"/>
        <w:rPr>
          <w:rFonts w:ascii="Arial" w:hAnsi="Arial" w:cs="Arial"/>
          <w:b/>
          <w:lang w:val="de-DE"/>
        </w:rPr>
      </w:pPr>
      <w:r w:rsidRPr="0011392F">
        <w:rPr>
          <w:rFonts w:ascii="Arial" w:hAnsi="Arial" w:cs="Arial"/>
          <w:b/>
          <w:lang w:val="de-DE"/>
        </w:rPr>
        <w:t>Lernort Lehrküche – Motivation durch Erfolge</w:t>
      </w:r>
    </w:p>
    <w:p w14:paraId="2B6FC4A6" w14:textId="1E5ADF6B" w:rsidR="0011392F" w:rsidRPr="003011C7" w:rsidRDefault="0011392F" w:rsidP="000853D2">
      <w:pPr>
        <w:spacing w:after="0" w:line="240" w:lineRule="auto"/>
        <w:rPr>
          <w:rFonts w:ascii="Arial" w:hAnsi="Arial" w:cs="Arial"/>
          <w:b/>
          <w:lang w:val="de-DE"/>
        </w:rPr>
      </w:pPr>
      <w:r w:rsidRPr="003011C7">
        <w:rPr>
          <w:rFonts w:ascii="Arial" w:hAnsi="Arial" w:cs="Arial"/>
          <w:b/>
          <w:lang w:val="de-DE"/>
        </w:rPr>
        <w:t xml:space="preserve">Die Gemeinschaftsgastronomie auf dem Weg zu mehr Nachhaltigkeit </w:t>
      </w:r>
    </w:p>
    <w:p w14:paraId="236E6E05" w14:textId="7E999688" w:rsidR="006E6E50" w:rsidRDefault="006E6E50" w:rsidP="000853D2">
      <w:pPr>
        <w:spacing w:after="0" w:line="240" w:lineRule="auto"/>
        <w:rPr>
          <w:rFonts w:ascii="Arial" w:hAnsi="Arial" w:cs="Arial"/>
          <w:lang w:val="de-DE"/>
        </w:rPr>
      </w:pPr>
    </w:p>
    <w:p w14:paraId="1259EE69" w14:textId="2837E057" w:rsidR="00685F98" w:rsidRPr="001F2364" w:rsidRDefault="005424BE" w:rsidP="00685F98">
      <w:pPr>
        <w:spacing w:after="0" w:line="240" w:lineRule="auto"/>
        <w:rPr>
          <w:rFonts w:ascii="Arial" w:hAnsi="Arial" w:cs="Arial"/>
          <w:lang w:val="de-DE"/>
        </w:rPr>
      </w:pPr>
      <w:r w:rsidRPr="009856D7">
        <w:rPr>
          <w:rFonts w:ascii="Arial" w:hAnsi="Arial" w:cs="Arial"/>
          <w:spacing w:val="-1"/>
          <w:lang w:val="de-DE"/>
        </w:rPr>
        <w:t>Die Gemeinschaftsgastronomie k</w:t>
      </w:r>
      <w:r w:rsidR="001F2364">
        <w:rPr>
          <w:rFonts w:ascii="Arial" w:hAnsi="Arial" w:cs="Arial"/>
          <w:spacing w:val="-1"/>
          <w:lang w:val="de-DE"/>
        </w:rPr>
        <w:t>a</w:t>
      </w:r>
      <w:r w:rsidRPr="009856D7">
        <w:rPr>
          <w:rFonts w:ascii="Arial" w:hAnsi="Arial" w:cs="Arial"/>
          <w:spacing w:val="-1"/>
          <w:lang w:val="de-DE"/>
        </w:rPr>
        <w:t>nn einen gewichtigen Beitrag</w:t>
      </w:r>
      <w:r w:rsidR="001F2364">
        <w:rPr>
          <w:rFonts w:ascii="Arial" w:hAnsi="Arial" w:cs="Arial"/>
          <w:spacing w:val="-1"/>
          <w:lang w:val="de-DE"/>
        </w:rPr>
        <w:t xml:space="preserve"> zum Ressourcenschutz leisten</w:t>
      </w:r>
      <w:r w:rsidR="0029318A">
        <w:rPr>
          <w:rFonts w:ascii="Arial" w:hAnsi="Arial" w:cs="Arial"/>
          <w:spacing w:val="-1"/>
          <w:lang w:val="de-DE"/>
        </w:rPr>
        <w:t xml:space="preserve">. </w:t>
      </w:r>
      <w:r w:rsidR="0058358D" w:rsidRPr="0058358D">
        <w:rPr>
          <w:rFonts w:ascii="Arial" w:hAnsi="Arial" w:cs="Arial"/>
          <w:bCs/>
          <w:noProof/>
          <w:lang w:val="de-DE"/>
        </w:rPr>
        <w:t>Hauswirtschaftliche Fach- und Führungskräfte sind dabei entscheidende Akteure für diese Entwicklung</w:t>
      </w:r>
      <w:r w:rsidR="00685F98">
        <w:rPr>
          <w:rFonts w:ascii="Arial" w:hAnsi="Arial" w:cs="Arial"/>
          <w:bCs/>
          <w:noProof/>
          <w:lang w:val="de-DE"/>
        </w:rPr>
        <w:t>, denn f</w:t>
      </w:r>
      <w:r w:rsidR="00685F98" w:rsidRPr="001F2364">
        <w:rPr>
          <w:rFonts w:ascii="Arial" w:hAnsi="Arial" w:cs="Arial"/>
          <w:lang w:val="de-DE"/>
        </w:rPr>
        <w:t xml:space="preserve">olgende Kernprozesse stehen im unmittelbaren Zusammenhang mit den globalen Herausforderungen unserer Zeit: </w:t>
      </w:r>
    </w:p>
    <w:p w14:paraId="1F1BE6AC" w14:textId="77777777" w:rsidR="00685F98" w:rsidRPr="001F2364" w:rsidRDefault="00685F98" w:rsidP="00685F98">
      <w:pPr>
        <w:spacing w:after="0" w:line="240" w:lineRule="auto"/>
        <w:rPr>
          <w:rFonts w:ascii="Arial" w:hAnsi="Arial" w:cs="Arial"/>
          <w:lang w:val="de-DE"/>
        </w:rPr>
      </w:pPr>
    </w:p>
    <w:p w14:paraId="0C6D14A0" w14:textId="77777777" w:rsidR="00685F98" w:rsidRPr="001F2364" w:rsidRDefault="00685F98" w:rsidP="00685F98">
      <w:pPr>
        <w:pStyle w:val="Listenabsatz"/>
        <w:widowControl/>
        <w:numPr>
          <w:ilvl w:val="0"/>
          <w:numId w:val="12"/>
        </w:numPr>
        <w:spacing w:after="0" w:line="259" w:lineRule="auto"/>
        <w:rPr>
          <w:rFonts w:ascii="Arial" w:hAnsi="Arial" w:cs="Arial"/>
          <w:lang w:val="de-DE"/>
        </w:rPr>
      </w:pPr>
      <w:r w:rsidRPr="001F2364">
        <w:rPr>
          <w:rFonts w:ascii="Arial" w:hAnsi="Arial" w:cs="Arial"/>
          <w:lang w:val="de-DE"/>
        </w:rPr>
        <w:t>die Auswahl und der Einkauf von Lebensmitteln (saisonal, regional, biologisch)</w:t>
      </w:r>
    </w:p>
    <w:p w14:paraId="4FBD042F" w14:textId="77777777" w:rsidR="00685F98" w:rsidRPr="001F2364" w:rsidRDefault="00685F98" w:rsidP="00685F98">
      <w:pPr>
        <w:pStyle w:val="Listenabsatz"/>
        <w:widowControl/>
        <w:numPr>
          <w:ilvl w:val="0"/>
          <w:numId w:val="12"/>
        </w:numPr>
        <w:spacing w:after="0" w:line="259" w:lineRule="auto"/>
        <w:rPr>
          <w:rFonts w:ascii="Arial" w:hAnsi="Arial" w:cs="Arial"/>
          <w:lang w:val="de-DE"/>
        </w:rPr>
      </w:pPr>
      <w:r w:rsidRPr="001F2364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 xml:space="preserve">Verringerung von Lebensmittel- </w:t>
      </w:r>
      <w:r w:rsidRPr="001F2364">
        <w:rPr>
          <w:rFonts w:ascii="Arial" w:hAnsi="Arial" w:cs="Arial"/>
          <w:lang w:val="de-DE"/>
        </w:rPr>
        <w:t>und Verpackungsabfällen,</w:t>
      </w:r>
    </w:p>
    <w:p w14:paraId="2156528C" w14:textId="77777777" w:rsidR="00685F98" w:rsidRDefault="00685F98" w:rsidP="00685F98">
      <w:pPr>
        <w:pStyle w:val="Listenabsatz"/>
        <w:widowControl/>
        <w:numPr>
          <w:ilvl w:val="0"/>
          <w:numId w:val="12"/>
        </w:numPr>
        <w:spacing w:after="0" w:line="259" w:lineRule="auto"/>
        <w:rPr>
          <w:rFonts w:ascii="Arial" w:hAnsi="Arial" w:cs="Arial"/>
          <w:lang w:val="de-DE"/>
        </w:rPr>
      </w:pPr>
      <w:r w:rsidRPr="001F2364">
        <w:rPr>
          <w:rFonts w:ascii="Arial" w:hAnsi="Arial" w:cs="Arial"/>
          <w:lang w:val="de-DE"/>
        </w:rPr>
        <w:t>der Verbrauch von Ressourcen (Energie, Wärme und Wasser).</w:t>
      </w:r>
    </w:p>
    <w:p w14:paraId="280A6124" w14:textId="77777777" w:rsidR="00685F98" w:rsidRPr="0058358D" w:rsidRDefault="00685F98" w:rsidP="0058358D">
      <w:pPr>
        <w:spacing w:after="0" w:line="240" w:lineRule="auto"/>
        <w:rPr>
          <w:rFonts w:ascii="Arial" w:hAnsi="Arial" w:cs="Arial"/>
          <w:bCs/>
          <w:noProof/>
          <w:lang w:val="de-DE"/>
        </w:rPr>
      </w:pPr>
    </w:p>
    <w:p w14:paraId="10626700" w14:textId="32498F29" w:rsidR="00685F98" w:rsidRDefault="00C162E6" w:rsidP="0029318A">
      <w:pPr>
        <w:widowControl/>
        <w:spacing w:after="0" w:line="259" w:lineRule="auto"/>
        <w:rPr>
          <w:rFonts w:ascii="Arial" w:hAnsi="Arial" w:cs="Arial"/>
          <w:lang w:val="de-DE"/>
        </w:rPr>
      </w:pPr>
      <w:r w:rsidRPr="00C162E6">
        <w:rPr>
          <w:rFonts w:ascii="Arial" w:hAnsi="Arial" w:cs="Arial"/>
          <w:lang w:val="de-DE"/>
        </w:rPr>
        <w:t xml:space="preserve">Die IN VIA Akademie in Paderborn hat in ihrem Projekt „Ökologische Hauswirtschaft in der Gemeinschaftsgastronomie“ </w:t>
      </w:r>
      <w:r w:rsidR="00685F98">
        <w:rPr>
          <w:rFonts w:ascii="Arial" w:hAnsi="Arial" w:cs="Arial"/>
          <w:lang w:val="de-DE"/>
        </w:rPr>
        <w:t xml:space="preserve">Weiterbildungen </w:t>
      </w:r>
      <w:r w:rsidRPr="00C162E6">
        <w:rPr>
          <w:rFonts w:ascii="Arial" w:hAnsi="Arial" w:cs="Arial"/>
          <w:lang w:val="de-DE"/>
        </w:rPr>
        <w:t>entwickelt, in denen hauswirtschaftliche Fach- und Führungskräfte für eine ressourcenschonende und nachhaltige Wirtschaftsweise qualifiziert werden</w:t>
      </w:r>
      <w:r w:rsidR="00685F98">
        <w:rPr>
          <w:rFonts w:ascii="Arial" w:hAnsi="Arial" w:cs="Arial"/>
          <w:lang w:val="de-DE"/>
        </w:rPr>
        <w:t xml:space="preserve">. </w:t>
      </w:r>
    </w:p>
    <w:p w14:paraId="16931041" w14:textId="174D35C2" w:rsidR="0029318A" w:rsidRDefault="0029318A" w:rsidP="006A2B5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Welche konkreten Ansätze in Großküchen sozialer Einrichtungen möglich sind, zeigen die Praxisergebnisse des von der </w:t>
      </w:r>
      <w:r w:rsidR="0038170B">
        <w:rPr>
          <w:rFonts w:ascii="Arial" w:hAnsi="Arial" w:cs="Arial"/>
          <w:lang w:val="de-DE"/>
        </w:rPr>
        <w:t>Deutschen Bundesstiftung Umwelt (DBU)</w:t>
      </w:r>
      <w:r>
        <w:rPr>
          <w:rFonts w:ascii="Arial" w:hAnsi="Arial" w:cs="Arial"/>
          <w:lang w:val="de-DE"/>
        </w:rPr>
        <w:t xml:space="preserve"> fachlich und finanziell geförderten Projektes</w:t>
      </w:r>
      <w:r w:rsidR="006A2B56">
        <w:rPr>
          <w:rFonts w:ascii="Arial" w:hAnsi="Arial" w:cs="Arial"/>
          <w:lang w:val="de-DE"/>
        </w:rPr>
        <w:t xml:space="preserve">, dessen </w:t>
      </w:r>
      <w:r w:rsidR="006A2B56" w:rsidRPr="006A2B56">
        <w:rPr>
          <w:rFonts w:ascii="Arial" w:hAnsi="Arial" w:cs="Arial"/>
          <w:lang w:val="de-DE"/>
        </w:rPr>
        <w:t xml:space="preserve">Ergebnisse am 21. März 2019 im Zentrum für Umweltkommunikation </w:t>
      </w:r>
      <w:r w:rsidR="0038170B">
        <w:rPr>
          <w:rFonts w:ascii="Arial" w:hAnsi="Arial" w:cs="Arial"/>
          <w:lang w:val="de-DE"/>
        </w:rPr>
        <w:t xml:space="preserve">der DBU in Osnabrück </w:t>
      </w:r>
      <w:r w:rsidR="006A2B56" w:rsidRPr="006A2B56">
        <w:rPr>
          <w:rFonts w:ascii="Arial" w:hAnsi="Arial" w:cs="Arial"/>
          <w:lang w:val="de-DE"/>
        </w:rPr>
        <w:t>vorgestellt</w:t>
      </w:r>
      <w:r w:rsidR="006A2B56">
        <w:rPr>
          <w:rFonts w:ascii="Arial" w:hAnsi="Arial" w:cs="Arial"/>
          <w:lang w:val="de-DE"/>
        </w:rPr>
        <w:t xml:space="preserve"> wurden. </w:t>
      </w:r>
      <w:r w:rsidRPr="0029318A">
        <w:rPr>
          <w:rFonts w:ascii="Arial" w:hAnsi="Arial" w:cs="Arial"/>
          <w:lang w:val="de-DE"/>
        </w:rPr>
        <w:t>In Modelleinrichtungen wurden</w:t>
      </w:r>
      <w:r w:rsidR="006A2B56">
        <w:rPr>
          <w:rFonts w:ascii="Arial" w:hAnsi="Arial" w:cs="Arial"/>
          <w:lang w:val="de-DE"/>
        </w:rPr>
        <w:t xml:space="preserve"> z.B. </w:t>
      </w:r>
      <w:r w:rsidR="00766A1B">
        <w:rPr>
          <w:rFonts w:ascii="Arial" w:hAnsi="Arial" w:cs="Arial"/>
          <w:lang w:val="de-DE"/>
        </w:rPr>
        <w:t xml:space="preserve">jährlich </w:t>
      </w:r>
      <w:r w:rsidRPr="0029318A">
        <w:rPr>
          <w:rFonts w:ascii="Arial" w:hAnsi="Arial" w:cs="Arial"/>
          <w:lang w:val="de-DE"/>
        </w:rPr>
        <w:t>eingespart:</w:t>
      </w:r>
      <w:r w:rsidR="00766A1B">
        <w:rPr>
          <w:rFonts w:ascii="Arial" w:hAnsi="Arial" w:cs="Arial"/>
          <w:lang w:val="de-DE"/>
        </w:rPr>
        <w:t xml:space="preserve"> mehr als 400.000 Portionspackungen; ca.</w:t>
      </w:r>
      <w:r w:rsidR="005B64D8">
        <w:rPr>
          <w:rFonts w:ascii="Arial" w:hAnsi="Arial" w:cs="Arial"/>
          <w:lang w:val="de-DE"/>
        </w:rPr>
        <w:t xml:space="preserve"> 25</w:t>
      </w:r>
      <w:r w:rsidR="00766A1B">
        <w:rPr>
          <w:rFonts w:ascii="Arial" w:hAnsi="Arial" w:cs="Arial"/>
          <w:lang w:val="de-DE"/>
        </w:rPr>
        <w:t>.000 kg Nassmüll,</w:t>
      </w:r>
      <w:r w:rsidR="005B64D8">
        <w:rPr>
          <w:rFonts w:ascii="Arial" w:hAnsi="Arial" w:cs="Arial"/>
          <w:lang w:val="de-DE"/>
        </w:rPr>
        <w:t xml:space="preserve"> und </w:t>
      </w:r>
      <w:bookmarkStart w:id="0" w:name="_GoBack"/>
      <w:bookmarkEnd w:id="0"/>
      <w:r w:rsidR="00766A1B">
        <w:rPr>
          <w:rFonts w:ascii="Arial" w:hAnsi="Arial" w:cs="Arial"/>
          <w:lang w:val="de-DE"/>
        </w:rPr>
        <w:t xml:space="preserve"> rund 130.000 l Wasser. </w:t>
      </w:r>
    </w:p>
    <w:p w14:paraId="29343C68" w14:textId="31B0D51F" w:rsidR="00685F98" w:rsidRDefault="00685F98" w:rsidP="009856D7">
      <w:pPr>
        <w:spacing w:after="0" w:line="240" w:lineRule="auto"/>
        <w:rPr>
          <w:rFonts w:ascii="Arial" w:hAnsi="Arial" w:cs="Arial"/>
          <w:b/>
          <w:bCs/>
          <w:lang w:val="de-DE"/>
        </w:rPr>
      </w:pPr>
    </w:p>
    <w:p w14:paraId="67ECDAA1" w14:textId="77777777" w:rsidR="006A2B56" w:rsidRDefault="006A2B56" w:rsidP="009856D7">
      <w:pPr>
        <w:spacing w:after="0" w:line="240" w:lineRule="auto"/>
        <w:rPr>
          <w:rFonts w:ascii="Arial" w:hAnsi="Arial" w:cs="Arial"/>
          <w:b/>
          <w:bCs/>
          <w:lang w:val="de-DE"/>
        </w:rPr>
      </w:pPr>
    </w:p>
    <w:p w14:paraId="615E5F97" w14:textId="7ACEE1AF" w:rsidR="0011392F" w:rsidRDefault="003011C7" w:rsidP="009856D7">
      <w:pPr>
        <w:spacing w:after="0" w:line="240" w:lineRule="auto"/>
        <w:rPr>
          <w:rFonts w:ascii="Arial" w:hAnsi="Arial" w:cs="Arial"/>
          <w:b/>
          <w:bCs/>
          <w:lang w:val="de-DE"/>
        </w:rPr>
      </w:pPr>
      <w:r w:rsidRPr="001F2364">
        <w:rPr>
          <w:rFonts w:ascii="Arial" w:hAnsi="Arial" w:cs="Arial"/>
          <w:b/>
          <w:bCs/>
          <w:lang w:val="de-DE"/>
        </w:rPr>
        <w:t>Bildung ist ein Schlüssel für nachhaltiges Wirtschaften und Arbeiten</w:t>
      </w:r>
    </w:p>
    <w:p w14:paraId="6DB4E8FD" w14:textId="41EE6AE1" w:rsidR="005B2C10" w:rsidRDefault="005B2C10" w:rsidP="009856D7">
      <w:pPr>
        <w:spacing w:after="0" w:line="240" w:lineRule="auto"/>
        <w:rPr>
          <w:rFonts w:ascii="Arial" w:hAnsi="Arial" w:cs="Arial"/>
          <w:b/>
          <w:bCs/>
          <w:lang w:val="de-DE"/>
        </w:rPr>
      </w:pPr>
    </w:p>
    <w:p w14:paraId="157A6B83" w14:textId="1CDA2499" w:rsidR="00E57701" w:rsidRDefault="00E57701" w:rsidP="00766A1B">
      <w:pPr>
        <w:rPr>
          <w:rFonts w:ascii="Arial" w:hAnsi="Arial" w:cs="Arial"/>
          <w:bCs/>
          <w:lang w:val="de-DE"/>
        </w:rPr>
      </w:pPr>
      <w:r w:rsidRPr="00E57701">
        <w:rPr>
          <w:rFonts w:ascii="Arial" w:hAnsi="Arial" w:cs="Arial"/>
          <w:bCs/>
          <w:lang w:val="de-DE"/>
        </w:rPr>
        <w:t>„Für einen komplexen Arbeitsbereich wie die Gemeinschaftsgastronomie ist Bildung einer der zentralen  Schlüssel für die Realisierung nachhaltigen Wirtschaftens. Ziel ist es in den Betrieben neue `Öko-Routinen` bei knappen finanziellen und personellen Ressourcen zu entwickeln u</w:t>
      </w:r>
      <w:r w:rsidR="007B309A">
        <w:rPr>
          <w:rFonts w:ascii="Arial" w:hAnsi="Arial" w:cs="Arial"/>
          <w:bCs/>
          <w:lang w:val="de-DE"/>
        </w:rPr>
        <w:t>nd</w:t>
      </w:r>
      <w:r w:rsidRPr="00E57701">
        <w:rPr>
          <w:rFonts w:ascii="Arial" w:hAnsi="Arial" w:cs="Arial"/>
          <w:bCs/>
          <w:lang w:val="de-DE"/>
        </w:rPr>
        <w:t xml:space="preserve"> umzusetzen,“ so DBU-Referatsleiterin Verena Exner. Die DBU hat mit diesem Projekt besonders die Hauswirtschaft sozialer Einrichtungen unterstützt, die als Non-Profit-Organisationen anderen Gesetzmäßigkeiten unterliegen als Unternehmen der freien Wirtschaft . Die Festlegung der Pflegesätze und des Budgets für den Wareneinsatz ist durch die Pflegekassen vorgegeben und grenzt die Möglichkeiten für ressourcenschonende Maßnahmen ein.</w:t>
      </w:r>
    </w:p>
    <w:p w14:paraId="114F2CF9" w14:textId="69DC1511" w:rsidR="00766A1B" w:rsidRDefault="00766A1B" w:rsidP="009856D7">
      <w:pPr>
        <w:spacing w:after="0" w:line="240" w:lineRule="auto"/>
        <w:rPr>
          <w:rFonts w:ascii="Arial" w:hAnsi="Arial" w:cs="Arial"/>
          <w:spacing w:val="-1"/>
          <w:lang w:val="de-DE"/>
        </w:rPr>
      </w:pPr>
    </w:p>
    <w:p w14:paraId="609D01F1" w14:textId="77777777" w:rsidR="00766A1B" w:rsidRDefault="00766A1B" w:rsidP="009856D7">
      <w:pPr>
        <w:spacing w:after="0" w:line="240" w:lineRule="auto"/>
        <w:rPr>
          <w:rFonts w:ascii="Arial" w:hAnsi="Arial" w:cs="Arial"/>
          <w:spacing w:val="-1"/>
          <w:lang w:val="de-DE"/>
        </w:rPr>
      </w:pPr>
    </w:p>
    <w:p w14:paraId="09E60528" w14:textId="77777777" w:rsidR="00C162E6" w:rsidRDefault="00C162E6" w:rsidP="00C162E6">
      <w:pPr>
        <w:spacing w:after="0" w:line="240" w:lineRule="auto"/>
        <w:rPr>
          <w:rFonts w:ascii="Arial" w:hAnsi="Arial" w:cs="Arial"/>
          <w:b/>
          <w:spacing w:val="-1"/>
          <w:lang w:val="de-DE"/>
        </w:rPr>
      </w:pPr>
      <w:r>
        <w:rPr>
          <w:rFonts w:ascii="Arial" w:hAnsi="Arial" w:cs="Arial"/>
          <w:b/>
          <w:spacing w:val="-1"/>
          <w:lang w:val="de-DE"/>
        </w:rPr>
        <w:t xml:space="preserve">Die </w:t>
      </w:r>
      <w:r w:rsidRPr="0011392F">
        <w:rPr>
          <w:rFonts w:ascii="Arial" w:hAnsi="Arial" w:cs="Arial"/>
          <w:b/>
          <w:spacing w:val="-1"/>
          <w:lang w:val="de-DE"/>
        </w:rPr>
        <w:t xml:space="preserve">Fachlichkeit der Hauswirtschaft sehen und stärken </w:t>
      </w:r>
    </w:p>
    <w:p w14:paraId="58609151" w14:textId="43B01197" w:rsidR="00C162E6" w:rsidRDefault="00C162E6" w:rsidP="00C162E6">
      <w:pPr>
        <w:spacing w:after="0" w:line="240" w:lineRule="auto"/>
        <w:rPr>
          <w:rFonts w:ascii="Arial" w:hAnsi="Arial" w:cs="Arial"/>
          <w:b/>
          <w:spacing w:val="-1"/>
          <w:lang w:val="de-DE"/>
        </w:rPr>
      </w:pPr>
    </w:p>
    <w:p w14:paraId="2941B272" w14:textId="664E19D4" w:rsidR="00F05971" w:rsidRDefault="0038170B" w:rsidP="009856D7">
      <w:pPr>
        <w:spacing w:after="0" w:line="240" w:lineRule="auto"/>
        <w:rPr>
          <w:rFonts w:ascii="Arial" w:hAnsi="Arial" w:cs="Arial"/>
          <w:spacing w:val="-1"/>
          <w:lang w:val="de-DE"/>
        </w:rPr>
      </w:pPr>
      <w:r>
        <w:rPr>
          <w:rFonts w:ascii="Arial" w:hAnsi="Arial" w:cs="Arial"/>
          <w:spacing w:val="-1"/>
          <w:lang w:val="de-DE"/>
        </w:rPr>
        <w:t>„</w:t>
      </w:r>
      <w:r w:rsidR="00657829">
        <w:rPr>
          <w:rFonts w:ascii="Arial" w:hAnsi="Arial" w:cs="Arial"/>
          <w:spacing w:val="-1"/>
          <w:lang w:val="de-DE"/>
        </w:rPr>
        <w:t>Die Absolventi</w:t>
      </w:r>
      <w:r w:rsidR="00B40684" w:rsidRPr="000853D2">
        <w:rPr>
          <w:rFonts w:ascii="Arial" w:hAnsi="Arial" w:cs="Arial"/>
          <w:spacing w:val="-1"/>
          <w:lang w:val="de-DE"/>
        </w:rPr>
        <w:t>nnen</w:t>
      </w:r>
      <w:r w:rsidR="00657829">
        <w:rPr>
          <w:rFonts w:ascii="Arial" w:hAnsi="Arial" w:cs="Arial"/>
          <w:spacing w:val="-1"/>
          <w:lang w:val="de-DE"/>
        </w:rPr>
        <w:t xml:space="preserve"> und Absolventen</w:t>
      </w:r>
      <w:r w:rsidR="00B40684" w:rsidRPr="000853D2">
        <w:rPr>
          <w:rFonts w:ascii="Arial" w:hAnsi="Arial" w:cs="Arial"/>
          <w:spacing w:val="-1"/>
          <w:lang w:val="de-DE"/>
        </w:rPr>
        <w:t xml:space="preserve"> </w:t>
      </w:r>
      <w:r w:rsidR="003011C7">
        <w:rPr>
          <w:rFonts w:ascii="Arial" w:hAnsi="Arial" w:cs="Arial"/>
          <w:spacing w:val="-1"/>
          <w:lang w:val="de-DE"/>
        </w:rPr>
        <w:t xml:space="preserve">der Weiterbildungen für eine nachhaltige Wirtschaftsweise in der Gemeinschaftsgastronomie </w:t>
      </w:r>
      <w:r w:rsidR="00B40684" w:rsidRPr="000853D2">
        <w:rPr>
          <w:rFonts w:ascii="Arial" w:hAnsi="Arial" w:cs="Arial"/>
          <w:spacing w:val="-1"/>
          <w:lang w:val="de-DE"/>
        </w:rPr>
        <w:t xml:space="preserve">haben in ihren Praxisprojekten </w:t>
      </w:r>
      <w:r w:rsidR="00566A32">
        <w:rPr>
          <w:rFonts w:ascii="Arial" w:hAnsi="Arial" w:cs="Arial"/>
          <w:spacing w:val="-1"/>
          <w:lang w:val="de-DE"/>
        </w:rPr>
        <w:t xml:space="preserve">dargelegt, </w:t>
      </w:r>
      <w:r w:rsidR="008331C9" w:rsidRPr="000853D2">
        <w:rPr>
          <w:rFonts w:ascii="Arial" w:hAnsi="Arial" w:cs="Arial"/>
          <w:spacing w:val="-1"/>
          <w:lang w:val="de-DE"/>
        </w:rPr>
        <w:t xml:space="preserve">dass </w:t>
      </w:r>
      <w:r w:rsidR="00245B21" w:rsidRPr="000853D2">
        <w:rPr>
          <w:rFonts w:ascii="Arial" w:hAnsi="Arial" w:cs="Arial"/>
          <w:spacing w:val="-1"/>
          <w:lang w:val="de-DE"/>
        </w:rPr>
        <w:t xml:space="preserve">Maßnahmen </w:t>
      </w:r>
      <w:r w:rsidR="00021A19">
        <w:rPr>
          <w:rFonts w:ascii="Arial" w:hAnsi="Arial" w:cs="Arial"/>
          <w:spacing w:val="-1"/>
          <w:lang w:val="de-DE"/>
        </w:rPr>
        <w:t>mit konkreten Zielen und realistischen Schritten erfolgreich</w:t>
      </w:r>
      <w:r w:rsidR="00245B21" w:rsidRPr="000853D2">
        <w:rPr>
          <w:rFonts w:ascii="Arial" w:hAnsi="Arial" w:cs="Arial"/>
          <w:spacing w:val="-1"/>
          <w:lang w:val="de-DE"/>
        </w:rPr>
        <w:t xml:space="preserve"> umgesetzt werden können</w:t>
      </w:r>
      <w:r w:rsidR="00F05971">
        <w:rPr>
          <w:rFonts w:ascii="Arial" w:hAnsi="Arial" w:cs="Arial"/>
          <w:spacing w:val="-1"/>
          <w:lang w:val="de-DE"/>
        </w:rPr>
        <w:t xml:space="preserve">, </w:t>
      </w:r>
      <w:r w:rsidR="003011C7">
        <w:rPr>
          <w:rFonts w:ascii="Arial" w:hAnsi="Arial" w:cs="Arial"/>
          <w:spacing w:val="-1"/>
          <w:lang w:val="de-DE"/>
        </w:rPr>
        <w:t xml:space="preserve">wenn </w:t>
      </w:r>
      <w:r w:rsidR="00754E73" w:rsidRPr="000853D2">
        <w:rPr>
          <w:rFonts w:ascii="Arial" w:hAnsi="Arial" w:cs="Arial"/>
          <w:spacing w:val="-1"/>
          <w:lang w:val="de-DE"/>
        </w:rPr>
        <w:t xml:space="preserve">der Blick auf die Prozesse in der Großküche mit </w:t>
      </w:r>
      <w:r w:rsidR="00096349" w:rsidRPr="000853D2">
        <w:rPr>
          <w:rFonts w:ascii="Arial" w:hAnsi="Arial" w:cs="Arial"/>
          <w:spacing w:val="-1"/>
          <w:lang w:val="de-DE"/>
        </w:rPr>
        <w:t xml:space="preserve">dem </w:t>
      </w:r>
      <w:r w:rsidR="00754E73" w:rsidRPr="000853D2">
        <w:rPr>
          <w:rFonts w:ascii="Arial" w:hAnsi="Arial" w:cs="Arial"/>
          <w:spacing w:val="-1"/>
          <w:lang w:val="de-DE"/>
        </w:rPr>
        <w:t xml:space="preserve">Wissen </w:t>
      </w:r>
      <w:r w:rsidR="00096349" w:rsidRPr="000853D2">
        <w:rPr>
          <w:rFonts w:ascii="Arial" w:hAnsi="Arial" w:cs="Arial"/>
          <w:spacing w:val="-1"/>
          <w:lang w:val="de-DE"/>
        </w:rPr>
        <w:t xml:space="preserve">über Nachhaltigkeit </w:t>
      </w:r>
      <w:r>
        <w:rPr>
          <w:rFonts w:ascii="Arial" w:hAnsi="Arial" w:cs="Arial"/>
          <w:spacing w:val="-1"/>
          <w:lang w:val="de-DE"/>
        </w:rPr>
        <w:t>erweitert wird,-“ lautet das Resümee</w:t>
      </w:r>
      <w:r w:rsidR="00096349" w:rsidRPr="000853D2">
        <w:rPr>
          <w:rFonts w:ascii="Arial" w:hAnsi="Arial" w:cs="Arial"/>
          <w:spacing w:val="-1"/>
          <w:lang w:val="de-DE"/>
        </w:rPr>
        <w:t xml:space="preserve"> </w:t>
      </w:r>
      <w:r>
        <w:rPr>
          <w:rFonts w:ascii="Arial" w:hAnsi="Arial" w:cs="Arial"/>
          <w:spacing w:val="-1"/>
          <w:lang w:val="de-DE"/>
        </w:rPr>
        <w:t xml:space="preserve"> von Manon Lange-Wagner, Leiterin der IN VIA Akademie.</w:t>
      </w:r>
    </w:p>
    <w:p w14:paraId="5E08BD0E" w14:textId="12816C89" w:rsidR="00DB2904" w:rsidRPr="000853D2" w:rsidRDefault="0038170B" w:rsidP="00DB2904">
      <w:pPr>
        <w:spacing w:after="0" w:line="240" w:lineRule="auto"/>
        <w:rPr>
          <w:rFonts w:ascii="Arial" w:hAnsi="Arial" w:cs="Arial"/>
          <w:spacing w:val="-1"/>
          <w:lang w:val="de-DE"/>
        </w:rPr>
      </w:pPr>
      <w:r>
        <w:rPr>
          <w:rFonts w:ascii="Arial" w:hAnsi="Arial" w:cs="Arial"/>
          <w:spacing w:val="-1"/>
          <w:lang w:val="de-DE"/>
        </w:rPr>
        <w:t xml:space="preserve">In den </w:t>
      </w:r>
      <w:r w:rsidR="00566A32">
        <w:rPr>
          <w:rFonts w:ascii="Arial" w:hAnsi="Arial" w:cs="Arial"/>
          <w:spacing w:val="-1"/>
          <w:lang w:val="de-DE"/>
        </w:rPr>
        <w:t xml:space="preserve">Betrieben </w:t>
      </w:r>
      <w:r>
        <w:rPr>
          <w:rFonts w:ascii="Arial" w:hAnsi="Arial" w:cs="Arial"/>
          <w:spacing w:val="-1"/>
          <w:lang w:val="de-DE"/>
        </w:rPr>
        <w:t xml:space="preserve">wurden </w:t>
      </w:r>
      <w:r w:rsidR="00566A32">
        <w:rPr>
          <w:rFonts w:ascii="Arial" w:hAnsi="Arial" w:cs="Arial"/>
          <w:spacing w:val="-1"/>
          <w:lang w:val="de-DE"/>
        </w:rPr>
        <w:t xml:space="preserve">Projekte </w:t>
      </w:r>
      <w:r w:rsidR="00362FC4">
        <w:rPr>
          <w:rFonts w:ascii="Arial" w:hAnsi="Arial" w:cs="Arial"/>
          <w:spacing w:val="-1"/>
          <w:lang w:val="de-DE"/>
        </w:rPr>
        <w:t>unter</w:t>
      </w:r>
      <w:r w:rsidR="00566A32">
        <w:rPr>
          <w:rFonts w:ascii="Arial" w:hAnsi="Arial" w:cs="Arial"/>
          <w:spacing w:val="-1"/>
          <w:lang w:val="de-DE"/>
        </w:rPr>
        <w:t xml:space="preserve"> folgende</w:t>
      </w:r>
      <w:r w:rsidR="00362FC4">
        <w:rPr>
          <w:rFonts w:ascii="Arial" w:hAnsi="Arial" w:cs="Arial"/>
          <w:spacing w:val="-1"/>
          <w:lang w:val="de-DE"/>
        </w:rPr>
        <w:t>m</w:t>
      </w:r>
      <w:r w:rsidR="00566A32">
        <w:rPr>
          <w:rFonts w:ascii="Arial" w:hAnsi="Arial" w:cs="Arial"/>
          <w:spacing w:val="-1"/>
          <w:lang w:val="de-DE"/>
        </w:rPr>
        <w:t xml:space="preserve"> Leitsatz </w:t>
      </w:r>
      <w:r w:rsidR="00362FC4">
        <w:rPr>
          <w:rFonts w:ascii="Arial" w:hAnsi="Arial" w:cs="Arial"/>
          <w:spacing w:val="-1"/>
          <w:lang w:val="de-DE"/>
        </w:rPr>
        <w:t>durchgeführt</w:t>
      </w:r>
      <w:r w:rsidR="00566A32">
        <w:rPr>
          <w:rFonts w:ascii="Arial" w:hAnsi="Arial" w:cs="Arial"/>
          <w:spacing w:val="-1"/>
          <w:lang w:val="de-DE"/>
        </w:rPr>
        <w:t xml:space="preserve">: </w:t>
      </w:r>
      <w:r w:rsidR="00815DD3" w:rsidRPr="000853D2">
        <w:rPr>
          <w:rFonts w:ascii="Arial" w:hAnsi="Arial" w:cs="Arial"/>
          <w:spacing w:val="-1"/>
          <w:lang w:val="de-DE"/>
        </w:rPr>
        <w:t xml:space="preserve">„Eine Routine durch eine </w:t>
      </w:r>
      <w:r w:rsidR="00815DD3" w:rsidRPr="000853D2">
        <w:rPr>
          <w:rFonts w:ascii="Arial" w:hAnsi="Arial" w:cs="Arial"/>
          <w:spacing w:val="-1"/>
          <w:lang w:val="de-DE"/>
        </w:rPr>
        <w:lastRenderedPageBreak/>
        <w:t xml:space="preserve">neue Routine ersetzen.“ </w:t>
      </w:r>
      <w:r w:rsidR="00805DB3">
        <w:rPr>
          <w:rFonts w:ascii="Arial" w:hAnsi="Arial" w:cs="Arial"/>
          <w:spacing w:val="-1"/>
          <w:lang w:val="de-DE"/>
        </w:rPr>
        <w:t xml:space="preserve"> </w:t>
      </w:r>
      <w:r w:rsidR="00DB2904" w:rsidRPr="000853D2">
        <w:rPr>
          <w:rFonts w:ascii="Arial" w:hAnsi="Arial" w:cs="Arial"/>
          <w:spacing w:val="-1"/>
          <w:lang w:val="de-DE"/>
        </w:rPr>
        <w:t xml:space="preserve">Die Ergebnisse aus den Praxisprojekten zeigen: </w:t>
      </w:r>
      <w:r w:rsidR="00DB2904">
        <w:rPr>
          <w:rFonts w:ascii="Arial" w:hAnsi="Arial" w:cs="Arial"/>
          <w:spacing w:val="-1"/>
          <w:lang w:val="de-DE"/>
        </w:rPr>
        <w:t xml:space="preserve">Ökologische </w:t>
      </w:r>
      <w:r w:rsidR="00DB2904" w:rsidRPr="000853D2">
        <w:rPr>
          <w:rFonts w:ascii="Arial" w:hAnsi="Arial" w:cs="Arial"/>
          <w:spacing w:val="-1"/>
          <w:lang w:val="de-DE"/>
        </w:rPr>
        <w:t xml:space="preserve">Nachhaltigkeit </w:t>
      </w:r>
      <w:r w:rsidR="00DB2904">
        <w:rPr>
          <w:rFonts w:ascii="Arial" w:hAnsi="Arial" w:cs="Arial"/>
          <w:spacing w:val="-1"/>
          <w:lang w:val="de-DE"/>
        </w:rPr>
        <w:t>ist möglich.</w:t>
      </w:r>
      <w:r w:rsidR="00DB2904" w:rsidRPr="000853D2">
        <w:rPr>
          <w:rFonts w:ascii="Arial" w:hAnsi="Arial" w:cs="Arial"/>
          <w:spacing w:val="-1"/>
          <w:lang w:val="de-DE"/>
        </w:rPr>
        <w:t xml:space="preserve"> Wenn nicht in großen, dann in kleinen Schritten. </w:t>
      </w:r>
      <w:r>
        <w:rPr>
          <w:rFonts w:ascii="Arial" w:hAnsi="Arial" w:cs="Arial"/>
          <w:spacing w:val="-1"/>
          <w:lang w:val="de-DE"/>
        </w:rPr>
        <w:t>„</w:t>
      </w:r>
      <w:r w:rsidR="00DB2904" w:rsidRPr="000853D2">
        <w:rPr>
          <w:rFonts w:ascii="Arial" w:hAnsi="Arial" w:cs="Arial"/>
          <w:spacing w:val="-1"/>
          <w:lang w:val="de-DE"/>
        </w:rPr>
        <w:t xml:space="preserve">Ziele sind nur erreichbar, </w:t>
      </w:r>
      <w:r>
        <w:rPr>
          <w:rFonts w:ascii="Arial" w:hAnsi="Arial" w:cs="Arial"/>
          <w:spacing w:val="-1"/>
          <w:lang w:val="de-DE"/>
        </w:rPr>
        <w:t>wenn man sich auf den Weg macht,-“ so Manon Lange-Wagner</w:t>
      </w:r>
      <w:r w:rsidR="00DB2904" w:rsidRPr="000853D2">
        <w:rPr>
          <w:rFonts w:ascii="Arial" w:hAnsi="Arial" w:cs="Arial"/>
          <w:spacing w:val="-1"/>
          <w:lang w:val="de-DE"/>
        </w:rPr>
        <w:t xml:space="preserve"> </w:t>
      </w:r>
    </w:p>
    <w:p w14:paraId="44541191" w14:textId="77777777" w:rsidR="00DB2904" w:rsidRDefault="00DB2904" w:rsidP="000853D2">
      <w:pPr>
        <w:spacing w:after="0" w:line="240" w:lineRule="auto"/>
        <w:rPr>
          <w:rFonts w:ascii="Arial" w:hAnsi="Arial" w:cs="Arial"/>
          <w:spacing w:val="-1"/>
          <w:lang w:val="de-DE"/>
        </w:rPr>
      </w:pPr>
    </w:p>
    <w:p w14:paraId="13E3160A" w14:textId="0F48A8EA" w:rsidR="00096349" w:rsidRDefault="00096349" w:rsidP="000853D2">
      <w:pPr>
        <w:spacing w:after="0" w:line="240" w:lineRule="auto"/>
        <w:rPr>
          <w:rFonts w:ascii="Arial" w:hAnsi="Arial" w:cs="Arial"/>
          <w:spacing w:val="-1"/>
          <w:lang w:val="de-DE"/>
        </w:rPr>
      </w:pPr>
    </w:p>
    <w:p w14:paraId="50185738" w14:textId="5714C34D" w:rsidR="006B45AC" w:rsidRPr="006B45AC" w:rsidRDefault="006B45AC" w:rsidP="000853D2">
      <w:pPr>
        <w:spacing w:after="0" w:line="240" w:lineRule="auto"/>
        <w:rPr>
          <w:rFonts w:ascii="Arial" w:hAnsi="Arial" w:cs="Arial"/>
          <w:b/>
          <w:spacing w:val="-1"/>
          <w:lang w:val="de-DE"/>
        </w:rPr>
      </w:pPr>
      <w:r w:rsidRPr="006B45AC">
        <w:rPr>
          <w:rFonts w:ascii="Arial" w:hAnsi="Arial" w:cs="Arial"/>
          <w:b/>
          <w:spacing w:val="-1"/>
          <w:lang w:val="de-DE"/>
        </w:rPr>
        <w:t>Systematischer Blick auf die Prozesse in der Hauswirtschaft</w:t>
      </w:r>
    </w:p>
    <w:p w14:paraId="52953B69" w14:textId="388E0CF6" w:rsidR="006B45AC" w:rsidRDefault="006B45AC" w:rsidP="000853D2">
      <w:pPr>
        <w:spacing w:after="0" w:line="240" w:lineRule="auto"/>
        <w:rPr>
          <w:rFonts w:ascii="Arial" w:hAnsi="Arial" w:cs="Arial"/>
          <w:spacing w:val="-1"/>
          <w:lang w:val="de-DE"/>
        </w:rPr>
      </w:pPr>
    </w:p>
    <w:p w14:paraId="3A243821" w14:textId="0FBF01B5" w:rsidR="00F83A8E" w:rsidRPr="000853D2" w:rsidRDefault="00F83A8E" w:rsidP="00F83A8E">
      <w:pPr>
        <w:spacing w:after="0" w:line="240" w:lineRule="auto"/>
        <w:rPr>
          <w:rFonts w:ascii="Arial" w:hAnsi="Arial" w:cs="Arial"/>
          <w:spacing w:val="-1"/>
          <w:lang w:val="de-DE"/>
        </w:rPr>
      </w:pPr>
      <w:r>
        <w:rPr>
          <w:rFonts w:ascii="Arial" w:hAnsi="Arial" w:cs="Arial"/>
          <w:spacing w:val="-1"/>
          <w:lang w:val="de-DE"/>
        </w:rPr>
        <w:t xml:space="preserve">Die Komplexität der hauswirtschaftlichen Prozesse </w:t>
      </w:r>
      <w:r w:rsidR="0038170B">
        <w:rPr>
          <w:rFonts w:ascii="Arial" w:hAnsi="Arial" w:cs="Arial"/>
          <w:spacing w:val="-1"/>
          <w:lang w:val="de-DE"/>
        </w:rPr>
        <w:t xml:space="preserve">werde </w:t>
      </w:r>
      <w:r>
        <w:rPr>
          <w:rFonts w:ascii="Arial" w:hAnsi="Arial" w:cs="Arial"/>
          <w:spacing w:val="-1"/>
          <w:lang w:val="de-DE"/>
        </w:rPr>
        <w:t xml:space="preserve">in den Weiterbildungen mit einem systematischen Ansatz erfasst, denn jeder Prozess </w:t>
      </w:r>
      <w:r w:rsidR="0038170B">
        <w:rPr>
          <w:rFonts w:ascii="Arial" w:hAnsi="Arial" w:cs="Arial"/>
          <w:spacing w:val="-1"/>
          <w:lang w:val="de-DE"/>
        </w:rPr>
        <w:t>sei</w:t>
      </w:r>
      <w:r>
        <w:rPr>
          <w:rFonts w:ascii="Arial" w:hAnsi="Arial" w:cs="Arial"/>
          <w:spacing w:val="-1"/>
          <w:lang w:val="de-DE"/>
        </w:rPr>
        <w:t xml:space="preserve"> ein großes Rad im Getriebe und </w:t>
      </w:r>
      <w:r w:rsidR="0038170B">
        <w:rPr>
          <w:rFonts w:ascii="Arial" w:hAnsi="Arial" w:cs="Arial"/>
          <w:spacing w:val="-1"/>
          <w:lang w:val="de-DE"/>
        </w:rPr>
        <w:t>werde</w:t>
      </w:r>
      <w:r>
        <w:rPr>
          <w:rFonts w:ascii="Arial" w:hAnsi="Arial" w:cs="Arial"/>
          <w:spacing w:val="-1"/>
          <w:lang w:val="de-DE"/>
        </w:rPr>
        <w:t xml:space="preserve"> jeweils durch unterschiedlic</w:t>
      </w:r>
      <w:r w:rsidR="0038170B">
        <w:rPr>
          <w:rFonts w:ascii="Arial" w:hAnsi="Arial" w:cs="Arial"/>
          <w:spacing w:val="-1"/>
          <w:lang w:val="de-DE"/>
        </w:rPr>
        <w:t xml:space="preserve">he Zahnräder am Laufen gehalten, </w:t>
      </w:r>
      <w:r w:rsidR="007E68E4">
        <w:rPr>
          <w:rFonts w:ascii="Arial" w:hAnsi="Arial" w:cs="Arial"/>
          <w:spacing w:val="-1"/>
          <w:lang w:val="de-DE"/>
        </w:rPr>
        <w:t xml:space="preserve">betont </w:t>
      </w:r>
      <w:r w:rsidR="0038170B">
        <w:rPr>
          <w:rFonts w:ascii="Arial" w:hAnsi="Arial" w:cs="Arial"/>
          <w:spacing w:val="-1"/>
          <w:lang w:val="de-DE"/>
        </w:rPr>
        <w:t>Manon Lange-Wagner.</w:t>
      </w:r>
      <w:r>
        <w:rPr>
          <w:rFonts w:ascii="Arial" w:hAnsi="Arial" w:cs="Arial"/>
          <w:spacing w:val="-1"/>
          <w:lang w:val="de-DE"/>
        </w:rPr>
        <w:t xml:space="preserve"> Der </w:t>
      </w:r>
      <w:r w:rsidRPr="000853D2">
        <w:rPr>
          <w:rFonts w:ascii="Arial" w:hAnsi="Arial" w:cs="Arial"/>
          <w:spacing w:val="-1"/>
          <w:lang w:val="de-DE"/>
        </w:rPr>
        <w:t xml:space="preserve">ganzheitliche Blick auf die </w:t>
      </w:r>
      <w:r w:rsidRPr="000853D2">
        <w:rPr>
          <w:rFonts w:ascii="Arial" w:hAnsi="Arial" w:cs="Arial"/>
          <w:bCs/>
          <w:spacing w:val="-1"/>
          <w:lang w:val="de-DE"/>
        </w:rPr>
        <w:t xml:space="preserve">Prozessabläufe </w:t>
      </w:r>
      <w:r>
        <w:rPr>
          <w:rFonts w:ascii="Arial" w:hAnsi="Arial" w:cs="Arial"/>
          <w:bCs/>
          <w:spacing w:val="-1"/>
          <w:lang w:val="de-DE"/>
        </w:rPr>
        <w:t>in der Gemeinschaftsgastronomie umfass</w:t>
      </w:r>
      <w:r w:rsidR="00762407">
        <w:rPr>
          <w:rFonts w:ascii="Arial" w:hAnsi="Arial" w:cs="Arial"/>
          <w:bCs/>
          <w:spacing w:val="-1"/>
          <w:lang w:val="de-DE"/>
        </w:rPr>
        <w:t>t</w:t>
      </w:r>
      <w:r>
        <w:rPr>
          <w:rFonts w:ascii="Arial" w:hAnsi="Arial" w:cs="Arial"/>
          <w:bCs/>
          <w:spacing w:val="-1"/>
          <w:lang w:val="de-DE"/>
        </w:rPr>
        <w:t xml:space="preserve"> die Analyse von </w:t>
      </w:r>
      <w:r w:rsidR="00762407">
        <w:rPr>
          <w:rFonts w:ascii="Arial" w:hAnsi="Arial" w:cs="Arial"/>
          <w:bCs/>
          <w:spacing w:val="-1"/>
          <w:lang w:val="de-DE"/>
        </w:rPr>
        <w:t xml:space="preserve">Maßnahmen zu </w:t>
      </w:r>
      <w:r w:rsidR="00C46D16">
        <w:rPr>
          <w:rFonts w:ascii="Arial" w:hAnsi="Arial" w:cs="Arial"/>
          <w:bCs/>
          <w:spacing w:val="-1"/>
          <w:lang w:val="de-DE"/>
        </w:rPr>
        <w:t xml:space="preserve">folgenden </w:t>
      </w:r>
      <w:r w:rsidR="00762407">
        <w:rPr>
          <w:rFonts w:ascii="Arial" w:hAnsi="Arial" w:cs="Arial"/>
          <w:bCs/>
          <w:spacing w:val="-1"/>
          <w:lang w:val="de-DE"/>
        </w:rPr>
        <w:t>Aspekten:</w:t>
      </w:r>
      <w:r w:rsidR="00C46D16">
        <w:rPr>
          <w:rFonts w:ascii="Arial" w:hAnsi="Arial" w:cs="Arial"/>
          <w:bCs/>
          <w:spacing w:val="-1"/>
          <w:lang w:val="de-DE"/>
        </w:rPr>
        <w:t xml:space="preserve"> </w:t>
      </w:r>
      <w:r>
        <w:rPr>
          <w:rFonts w:ascii="Arial" w:hAnsi="Arial" w:cs="Arial"/>
          <w:spacing w:val="-1"/>
          <w:lang w:val="de-DE"/>
        </w:rPr>
        <w:t>Ei</w:t>
      </w:r>
      <w:r w:rsidRPr="000853D2">
        <w:rPr>
          <w:rFonts w:ascii="Arial" w:hAnsi="Arial" w:cs="Arial"/>
          <w:spacing w:val="-1"/>
          <w:lang w:val="de-DE"/>
        </w:rPr>
        <w:t>nkaufs</w:t>
      </w:r>
      <w:r>
        <w:rPr>
          <w:rFonts w:ascii="Arial" w:hAnsi="Arial" w:cs="Arial"/>
          <w:spacing w:val="-1"/>
          <w:lang w:val="de-DE"/>
        </w:rPr>
        <w:t xml:space="preserve">management, </w:t>
      </w:r>
      <w:r w:rsidRPr="000853D2">
        <w:rPr>
          <w:rFonts w:ascii="Arial" w:hAnsi="Arial" w:cs="Arial"/>
          <w:spacing w:val="-1"/>
          <w:lang w:val="de-DE"/>
        </w:rPr>
        <w:t>Speisenplanung</w:t>
      </w:r>
      <w:r>
        <w:rPr>
          <w:rFonts w:ascii="Arial" w:hAnsi="Arial" w:cs="Arial"/>
          <w:spacing w:val="-1"/>
          <w:lang w:val="de-DE"/>
        </w:rPr>
        <w:t xml:space="preserve">, Prozessoptimierung, </w:t>
      </w:r>
      <w:r w:rsidRPr="000853D2">
        <w:rPr>
          <w:rFonts w:ascii="Arial" w:hAnsi="Arial" w:cs="Arial"/>
          <w:spacing w:val="-1"/>
          <w:lang w:val="de-DE"/>
        </w:rPr>
        <w:t>Lagerhaltung</w:t>
      </w:r>
      <w:r>
        <w:rPr>
          <w:rFonts w:ascii="Arial" w:hAnsi="Arial" w:cs="Arial"/>
          <w:spacing w:val="-1"/>
          <w:lang w:val="de-DE"/>
        </w:rPr>
        <w:t>, R</w:t>
      </w:r>
      <w:r w:rsidRPr="000853D2">
        <w:rPr>
          <w:rFonts w:ascii="Arial" w:hAnsi="Arial" w:cs="Arial"/>
          <w:spacing w:val="-1"/>
          <w:lang w:val="de-DE"/>
        </w:rPr>
        <w:t>einigungsmanagement</w:t>
      </w:r>
      <w:r>
        <w:rPr>
          <w:rFonts w:ascii="Arial" w:hAnsi="Arial" w:cs="Arial"/>
          <w:spacing w:val="-1"/>
          <w:lang w:val="de-DE"/>
        </w:rPr>
        <w:t xml:space="preserve">, </w:t>
      </w:r>
      <w:r w:rsidRPr="000853D2">
        <w:rPr>
          <w:rFonts w:ascii="Arial" w:hAnsi="Arial" w:cs="Arial"/>
          <w:spacing w:val="-1"/>
          <w:lang w:val="de-DE"/>
        </w:rPr>
        <w:t>Abfallmanagement und Entsorgung/Vermeidung von Lebensmittelabfällen</w:t>
      </w:r>
      <w:r>
        <w:rPr>
          <w:rFonts w:ascii="Arial" w:hAnsi="Arial" w:cs="Arial"/>
          <w:spacing w:val="-1"/>
          <w:lang w:val="de-DE"/>
        </w:rPr>
        <w:t xml:space="preserve">, </w:t>
      </w:r>
      <w:r w:rsidRPr="000853D2">
        <w:rPr>
          <w:rFonts w:ascii="Arial" w:hAnsi="Arial" w:cs="Arial"/>
          <w:spacing w:val="-1"/>
          <w:lang w:val="de-DE"/>
        </w:rPr>
        <w:t>Energiemanagement</w:t>
      </w:r>
      <w:r w:rsidR="00091911">
        <w:rPr>
          <w:rFonts w:ascii="Arial" w:hAnsi="Arial" w:cs="Arial"/>
          <w:spacing w:val="-1"/>
          <w:lang w:val="de-DE"/>
        </w:rPr>
        <w:t xml:space="preserve"> und</w:t>
      </w:r>
      <w:r>
        <w:rPr>
          <w:rFonts w:ascii="Arial" w:hAnsi="Arial" w:cs="Arial"/>
          <w:spacing w:val="-1"/>
          <w:lang w:val="de-DE"/>
        </w:rPr>
        <w:t xml:space="preserve"> </w:t>
      </w:r>
      <w:r w:rsidRPr="000853D2">
        <w:rPr>
          <w:rFonts w:ascii="Arial" w:hAnsi="Arial" w:cs="Arial"/>
          <w:spacing w:val="-1"/>
          <w:lang w:val="de-DE"/>
        </w:rPr>
        <w:t>Personal</w:t>
      </w:r>
      <w:r>
        <w:rPr>
          <w:rFonts w:ascii="Arial" w:hAnsi="Arial" w:cs="Arial"/>
          <w:spacing w:val="-1"/>
          <w:lang w:val="de-DE"/>
        </w:rPr>
        <w:t>management.</w:t>
      </w:r>
    </w:p>
    <w:p w14:paraId="27529C65" w14:textId="77777777" w:rsidR="00F83A8E" w:rsidRDefault="00F83A8E" w:rsidP="00F83A8E">
      <w:pPr>
        <w:spacing w:after="0" w:line="240" w:lineRule="auto"/>
        <w:rPr>
          <w:rFonts w:ascii="Arial" w:hAnsi="Arial" w:cs="Arial"/>
          <w:spacing w:val="-1"/>
          <w:lang w:val="de-DE"/>
        </w:rPr>
      </w:pPr>
    </w:p>
    <w:p w14:paraId="65F6A72D" w14:textId="33D9CB85" w:rsidR="006B45AC" w:rsidRDefault="00F83A8E" w:rsidP="00F83A8E">
      <w:pPr>
        <w:spacing w:after="0" w:line="240" w:lineRule="auto"/>
        <w:rPr>
          <w:rFonts w:ascii="Arial" w:hAnsi="Arial" w:cs="Arial"/>
          <w:spacing w:val="-1"/>
          <w:lang w:val="de-DE"/>
        </w:rPr>
      </w:pPr>
      <w:r>
        <w:rPr>
          <w:rFonts w:ascii="Arial" w:hAnsi="Arial" w:cs="Arial"/>
          <w:spacing w:val="-1"/>
          <w:lang w:val="de-DE"/>
        </w:rPr>
        <w:t>Mit der Analyse k</w:t>
      </w:r>
      <w:r w:rsidR="0038170B">
        <w:rPr>
          <w:rFonts w:ascii="Arial" w:hAnsi="Arial" w:cs="Arial"/>
          <w:spacing w:val="-1"/>
          <w:lang w:val="de-DE"/>
        </w:rPr>
        <w:t>önne</w:t>
      </w:r>
      <w:r>
        <w:rPr>
          <w:rFonts w:ascii="Arial" w:hAnsi="Arial" w:cs="Arial"/>
          <w:spacing w:val="-1"/>
          <w:lang w:val="de-DE"/>
        </w:rPr>
        <w:t xml:space="preserve"> jeder</w:t>
      </w:r>
      <w:r w:rsidRPr="000853D2">
        <w:rPr>
          <w:rFonts w:ascii="Arial" w:hAnsi="Arial" w:cs="Arial"/>
          <w:spacing w:val="-1"/>
          <w:lang w:val="de-DE"/>
        </w:rPr>
        <w:t xml:space="preserve"> Betrieb </w:t>
      </w:r>
      <w:r>
        <w:rPr>
          <w:rFonts w:ascii="Arial" w:hAnsi="Arial" w:cs="Arial"/>
          <w:spacing w:val="-1"/>
          <w:lang w:val="de-DE"/>
        </w:rPr>
        <w:t xml:space="preserve">seinen </w:t>
      </w:r>
      <w:r w:rsidRPr="000853D2">
        <w:rPr>
          <w:rFonts w:ascii="Arial" w:hAnsi="Arial" w:cs="Arial"/>
          <w:spacing w:val="-1"/>
          <w:lang w:val="de-DE"/>
        </w:rPr>
        <w:t xml:space="preserve">Ist-Stand </w:t>
      </w:r>
      <w:r>
        <w:rPr>
          <w:rFonts w:ascii="Arial" w:hAnsi="Arial" w:cs="Arial"/>
          <w:spacing w:val="-1"/>
          <w:lang w:val="de-DE"/>
        </w:rPr>
        <w:t xml:space="preserve">zum Ressourcenschutz </w:t>
      </w:r>
      <w:r w:rsidRPr="000853D2">
        <w:rPr>
          <w:rFonts w:ascii="Arial" w:hAnsi="Arial" w:cs="Arial"/>
          <w:spacing w:val="-1"/>
          <w:lang w:val="de-DE"/>
        </w:rPr>
        <w:t xml:space="preserve">ermitteln und Soll-Werte aufstellen, die zu den Gegebenheiten und Abläufen im </w:t>
      </w:r>
      <w:r>
        <w:rPr>
          <w:rFonts w:ascii="Arial" w:hAnsi="Arial" w:cs="Arial"/>
          <w:spacing w:val="-1"/>
          <w:lang w:val="de-DE"/>
        </w:rPr>
        <w:t xml:space="preserve">Arbeitsalltag </w:t>
      </w:r>
      <w:r w:rsidRPr="000853D2">
        <w:rPr>
          <w:rFonts w:ascii="Arial" w:hAnsi="Arial" w:cs="Arial"/>
          <w:spacing w:val="-1"/>
          <w:lang w:val="de-DE"/>
        </w:rPr>
        <w:t xml:space="preserve">passen. Dabei </w:t>
      </w:r>
      <w:r w:rsidR="0038170B">
        <w:rPr>
          <w:rFonts w:ascii="Arial" w:hAnsi="Arial" w:cs="Arial"/>
          <w:spacing w:val="-1"/>
          <w:lang w:val="de-DE"/>
        </w:rPr>
        <w:t>sei</w:t>
      </w:r>
      <w:r w:rsidRPr="000853D2">
        <w:rPr>
          <w:rFonts w:ascii="Arial" w:hAnsi="Arial" w:cs="Arial"/>
          <w:spacing w:val="-1"/>
          <w:lang w:val="de-DE"/>
        </w:rPr>
        <w:t xml:space="preserve"> </w:t>
      </w:r>
      <w:r>
        <w:rPr>
          <w:rFonts w:ascii="Arial" w:hAnsi="Arial" w:cs="Arial"/>
          <w:spacing w:val="-1"/>
          <w:lang w:val="de-DE"/>
        </w:rPr>
        <w:t xml:space="preserve">erfreulicherweise </w:t>
      </w:r>
      <w:r w:rsidRPr="000853D2">
        <w:rPr>
          <w:rFonts w:ascii="Arial" w:hAnsi="Arial" w:cs="Arial"/>
          <w:spacing w:val="-1"/>
          <w:lang w:val="de-DE"/>
        </w:rPr>
        <w:t>nicht jede Maß</w:t>
      </w:r>
      <w:r w:rsidR="00DB2904">
        <w:rPr>
          <w:rFonts w:ascii="Arial" w:hAnsi="Arial" w:cs="Arial"/>
          <w:spacing w:val="-1"/>
          <w:lang w:val="de-DE"/>
        </w:rPr>
        <w:t>nahme mit Mehrkosten verbunden, d</w:t>
      </w:r>
      <w:r>
        <w:rPr>
          <w:rFonts w:ascii="Arial" w:hAnsi="Arial" w:cs="Arial"/>
          <w:spacing w:val="-1"/>
          <w:lang w:val="de-DE"/>
        </w:rPr>
        <w:t>enn finanzielle</w:t>
      </w:r>
      <w:r w:rsidRPr="000853D2">
        <w:rPr>
          <w:rFonts w:ascii="Arial" w:hAnsi="Arial" w:cs="Arial"/>
          <w:spacing w:val="-1"/>
          <w:lang w:val="de-DE"/>
        </w:rPr>
        <w:t xml:space="preserve"> Argumentationen </w:t>
      </w:r>
      <w:r w:rsidR="0038170B">
        <w:rPr>
          <w:rFonts w:ascii="Arial" w:hAnsi="Arial" w:cs="Arial"/>
          <w:spacing w:val="-1"/>
          <w:lang w:val="de-DE"/>
        </w:rPr>
        <w:t>würden</w:t>
      </w:r>
      <w:r>
        <w:rPr>
          <w:rFonts w:ascii="Arial" w:hAnsi="Arial" w:cs="Arial"/>
          <w:spacing w:val="-1"/>
          <w:lang w:val="de-DE"/>
        </w:rPr>
        <w:t xml:space="preserve"> Veränderungen allzu häufig aus</w:t>
      </w:r>
      <w:r w:rsidR="0038170B">
        <w:rPr>
          <w:rFonts w:ascii="Arial" w:hAnsi="Arial" w:cs="Arial"/>
          <w:spacing w:val="-1"/>
          <w:lang w:val="de-DE"/>
        </w:rPr>
        <w:t>bremsen.</w:t>
      </w:r>
    </w:p>
    <w:p w14:paraId="5F34F95D" w14:textId="50A38ED0" w:rsidR="00057D46" w:rsidRPr="000853D2" w:rsidRDefault="00057D46" w:rsidP="000853D2">
      <w:pPr>
        <w:spacing w:after="0" w:line="240" w:lineRule="auto"/>
        <w:rPr>
          <w:rFonts w:ascii="Arial" w:hAnsi="Arial" w:cs="Arial"/>
          <w:spacing w:val="-1"/>
          <w:lang w:val="de-DE"/>
        </w:rPr>
      </w:pPr>
    </w:p>
    <w:p w14:paraId="5E95846F" w14:textId="67852987" w:rsidR="004F3C15" w:rsidRPr="000853D2" w:rsidRDefault="005B2C10" w:rsidP="005B2C10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Unter </w:t>
      </w:r>
      <w:hyperlink r:id="rId8" w:history="1">
        <w:r w:rsidR="00595A32" w:rsidRPr="00622F85">
          <w:rPr>
            <w:rStyle w:val="Hyperlink"/>
            <w:rFonts w:ascii="Arial" w:hAnsi="Arial" w:cs="Arial"/>
            <w:lang w:val="de-DE"/>
          </w:rPr>
          <w:t>www.nachhaltigkeitkonkret.info</w:t>
        </w:r>
      </w:hyperlink>
      <w:r>
        <w:rPr>
          <w:rFonts w:ascii="Arial" w:hAnsi="Arial" w:cs="Arial"/>
          <w:lang w:val="de-DE"/>
        </w:rPr>
        <w:t xml:space="preserve"> sind zu f</w:t>
      </w:r>
      <w:r w:rsidR="00685F98">
        <w:rPr>
          <w:rFonts w:ascii="Arial" w:hAnsi="Arial" w:cs="Arial"/>
          <w:lang w:val="de-DE"/>
        </w:rPr>
        <w:t>inden</w:t>
      </w:r>
      <w:r>
        <w:rPr>
          <w:rFonts w:ascii="Arial" w:hAnsi="Arial" w:cs="Arial"/>
          <w:lang w:val="de-DE"/>
        </w:rPr>
        <w:t xml:space="preserve">: </w:t>
      </w:r>
      <w:r w:rsidR="004F3C15" w:rsidRPr="000853D2">
        <w:rPr>
          <w:rFonts w:ascii="Arial" w:hAnsi="Arial" w:cs="Arial"/>
          <w:lang w:val="de-DE"/>
        </w:rPr>
        <w:t>Best Practice-Beispiele</w:t>
      </w:r>
      <w:r w:rsidR="00685F98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 xml:space="preserve">Arbeitshilfen für konkrete Maßnahmen und Links zu anderen Webseiten </w:t>
      </w:r>
      <w:r w:rsidR="004F3C15" w:rsidRPr="000853D2">
        <w:rPr>
          <w:rFonts w:ascii="Arial" w:hAnsi="Arial" w:cs="Arial"/>
          <w:lang w:val="de-DE"/>
        </w:rPr>
        <w:t>rund um Nachhaltigkeit in der Gemeinschaftsgastronomie.</w:t>
      </w:r>
    </w:p>
    <w:p w14:paraId="78BEB945" w14:textId="77777777" w:rsidR="004F3C15" w:rsidRPr="000853D2" w:rsidRDefault="004F3C15" w:rsidP="000853D2">
      <w:pPr>
        <w:spacing w:after="0" w:line="240" w:lineRule="auto"/>
        <w:rPr>
          <w:rFonts w:ascii="Arial" w:hAnsi="Arial" w:cs="Arial"/>
          <w:lang w:val="de-DE"/>
        </w:rPr>
      </w:pPr>
    </w:p>
    <w:p w14:paraId="7DAB29C7" w14:textId="77777777" w:rsidR="00E32CD9" w:rsidRDefault="00E32CD9" w:rsidP="00057D46">
      <w:pPr>
        <w:spacing w:after="0" w:line="240" w:lineRule="auto"/>
        <w:rPr>
          <w:rFonts w:ascii="Arial" w:hAnsi="Arial" w:cs="Arial"/>
          <w:lang w:val="de-DE"/>
        </w:rPr>
      </w:pPr>
    </w:p>
    <w:p w14:paraId="279669B7" w14:textId="7D1287FD" w:rsidR="002052FC" w:rsidRDefault="002052FC" w:rsidP="00057D46">
      <w:pPr>
        <w:spacing w:after="0" w:line="240" w:lineRule="auto"/>
        <w:rPr>
          <w:rFonts w:ascii="Arial" w:hAnsi="Arial" w:cs="Arial"/>
          <w:lang w:val="de-DE"/>
        </w:rPr>
      </w:pPr>
    </w:p>
    <w:p w14:paraId="4AF80107" w14:textId="3D313DB5" w:rsidR="002052FC" w:rsidRDefault="00C46D16" w:rsidP="00057D46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Ansprechpartner bei Fragen zum Projekt:</w:t>
      </w:r>
      <w:r>
        <w:rPr>
          <w:rFonts w:ascii="Arial" w:hAnsi="Arial" w:cs="Arial"/>
          <w:lang w:val="de-DE"/>
        </w:rPr>
        <w:tab/>
        <w:t>Helga Weber</w:t>
      </w:r>
    </w:p>
    <w:p w14:paraId="4D1BA58C" w14:textId="5F7C2DBC" w:rsidR="002052FC" w:rsidRDefault="002052FC" w:rsidP="00057D46">
      <w:pPr>
        <w:spacing w:after="0" w:line="240" w:lineRule="auto"/>
        <w:rPr>
          <w:rFonts w:ascii="Arial" w:hAnsi="Arial" w:cs="Arial"/>
          <w:lang w:val="de-DE"/>
        </w:rPr>
      </w:pPr>
    </w:p>
    <w:p w14:paraId="39F371DE" w14:textId="0C04F5A4" w:rsidR="002052FC" w:rsidRDefault="00E97058" w:rsidP="00057D46">
      <w:pPr>
        <w:spacing w:after="0" w:line="240" w:lineRule="auto"/>
        <w:rPr>
          <w:rStyle w:val="Hyperlink"/>
          <w:rFonts w:ascii="Arial" w:hAnsi="Arial" w:cs="Arial"/>
          <w:lang w:val="de-DE"/>
        </w:rPr>
      </w:pPr>
      <w:hyperlink r:id="rId9" w:history="1">
        <w:r w:rsidR="00C46D16" w:rsidRPr="00CD6B7A">
          <w:rPr>
            <w:rStyle w:val="Hyperlink"/>
            <w:rFonts w:ascii="Arial" w:hAnsi="Arial" w:cs="Arial"/>
            <w:lang w:val="de-DE"/>
          </w:rPr>
          <w:t>h.weber@invia-akademie.de</w:t>
        </w:r>
      </w:hyperlink>
    </w:p>
    <w:p w14:paraId="355043B6" w14:textId="77777777" w:rsidR="00762407" w:rsidRDefault="00762407" w:rsidP="00057D46">
      <w:pPr>
        <w:spacing w:after="0" w:line="240" w:lineRule="auto"/>
        <w:rPr>
          <w:rFonts w:ascii="Arial" w:hAnsi="Arial" w:cs="Arial"/>
          <w:lang w:val="de-DE"/>
        </w:rPr>
      </w:pPr>
    </w:p>
    <w:p w14:paraId="32E96890" w14:textId="7D09B21F" w:rsidR="00C46D16" w:rsidRDefault="00C46D16" w:rsidP="00057D46">
      <w:pPr>
        <w:spacing w:after="0" w:line="240" w:lineRule="auto"/>
        <w:rPr>
          <w:rFonts w:ascii="Arial" w:hAnsi="Arial" w:cs="Arial"/>
          <w:lang w:val="de-DE"/>
        </w:rPr>
      </w:pPr>
    </w:p>
    <w:p w14:paraId="78034F76" w14:textId="095053B2" w:rsidR="00C46D16" w:rsidRDefault="00762407" w:rsidP="00057D46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Presse</w:t>
      </w:r>
      <w:r w:rsidR="00325E8D">
        <w:rPr>
          <w:rFonts w:ascii="Arial" w:hAnsi="Arial" w:cs="Arial"/>
          <w:lang w:val="de-DE"/>
        </w:rPr>
        <w:t xml:space="preserve">text: Zeichen (mit Leerzeichen): </w:t>
      </w:r>
      <w:r w:rsidR="00B20D9B">
        <w:rPr>
          <w:rFonts w:ascii="Arial" w:hAnsi="Arial" w:cs="Arial"/>
          <w:lang w:val="de-DE"/>
        </w:rPr>
        <w:t>4.307</w:t>
      </w:r>
    </w:p>
    <w:sectPr w:rsidR="00C46D16">
      <w:footerReference w:type="default" r:id="rId10"/>
      <w:pgSz w:w="11920" w:h="16860"/>
      <w:pgMar w:top="1500" w:right="1220" w:bottom="1180" w:left="120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41592" w14:textId="77777777" w:rsidR="00E97058" w:rsidRDefault="00E97058">
      <w:pPr>
        <w:spacing w:after="0" w:line="240" w:lineRule="auto"/>
      </w:pPr>
      <w:r>
        <w:separator/>
      </w:r>
    </w:p>
  </w:endnote>
  <w:endnote w:type="continuationSeparator" w:id="0">
    <w:p w14:paraId="37896483" w14:textId="77777777" w:rsidR="00E97058" w:rsidRDefault="00E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814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9C03E50" w14:textId="07E7B08A" w:rsidR="00801106" w:rsidRPr="00801106" w:rsidRDefault="00F627E6">
        <w:pPr>
          <w:pStyle w:val="Fuzeile"/>
          <w:jc w:val="center"/>
          <w:rPr>
            <w:rFonts w:ascii="Arial" w:hAnsi="Arial" w:cs="Arial"/>
          </w:rPr>
        </w:pPr>
        <w:r w:rsidRPr="00801106">
          <w:rPr>
            <w:rFonts w:ascii="Arial" w:hAnsi="Arial" w:cs="Arial"/>
          </w:rPr>
          <w:fldChar w:fldCharType="begin"/>
        </w:r>
        <w:r w:rsidRPr="00801106">
          <w:rPr>
            <w:rFonts w:ascii="Arial" w:hAnsi="Arial" w:cs="Arial"/>
          </w:rPr>
          <w:instrText>PAGE   \* MERGEFORMAT</w:instrText>
        </w:r>
        <w:r w:rsidRPr="00801106">
          <w:rPr>
            <w:rFonts w:ascii="Arial" w:hAnsi="Arial" w:cs="Arial"/>
          </w:rPr>
          <w:fldChar w:fldCharType="separate"/>
        </w:r>
        <w:r w:rsidR="005B64D8" w:rsidRPr="005B64D8">
          <w:rPr>
            <w:rFonts w:ascii="Arial" w:hAnsi="Arial" w:cs="Arial"/>
            <w:noProof/>
            <w:lang w:val="de-DE"/>
          </w:rPr>
          <w:t>1</w:t>
        </w:r>
        <w:r w:rsidRPr="00801106">
          <w:rPr>
            <w:rFonts w:ascii="Arial" w:hAnsi="Arial" w:cs="Arial"/>
          </w:rPr>
          <w:fldChar w:fldCharType="end"/>
        </w:r>
      </w:p>
    </w:sdtContent>
  </w:sdt>
  <w:p w14:paraId="5F2372EE" w14:textId="77777777" w:rsidR="006C017E" w:rsidRDefault="00E9705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7C10" w14:textId="77777777" w:rsidR="00E97058" w:rsidRDefault="00E97058">
      <w:pPr>
        <w:spacing w:after="0" w:line="240" w:lineRule="auto"/>
      </w:pPr>
      <w:r>
        <w:separator/>
      </w:r>
    </w:p>
  </w:footnote>
  <w:footnote w:type="continuationSeparator" w:id="0">
    <w:p w14:paraId="6E50FB4A" w14:textId="77777777" w:rsidR="00E97058" w:rsidRDefault="00E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7D0"/>
    <w:multiLevelType w:val="hybridMultilevel"/>
    <w:tmpl w:val="1A6C1080"/>
    <w:lvl w:ilvl="0" w:tplc="0407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5F18"/>
    <w:multiLevelType w:val="hybridMultilevel"/>
    <w:tmpl w:val="E05CA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013"/>
    <w:multiLevelType w:val="hybridMultilevel"/>
    <w:tmpl w:val="1A046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733C4"/>
    <w:multiLevelType w:val="hybridMultilevel"/>
    <w:tmpl w:val="A88466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45FE"/>
    <w:multiLevelType w:val="hybridMultilevel"/>
    <w:tmpl w:val="D9C02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1ECB"/>
    <w:multiLevelType w:val="hybridMultilevel"/>
    <w:tmpl w:val="3092D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26A2A"/>
    <w:multiLevelType w:val="hybridMultilevel"/>
    <w:tmpl w:val="D48C7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D7EE8"/>
    <w:multiLevelType w:val="hybridMultilevel"/>
    <w:tmpl w:val="A4024BA4"/>
    <w:lvl w:ilvl="0" w:tplc="5A9A4B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EA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AA6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B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A5D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61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A62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A97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4EE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62D1"/>
    <w:multiLevelType w:val="hybridMultilevel"/>
    <w:tmpl w:val="A30A3A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56FA"/>
    <w:multiLevelType w:val="hybridMultilevel"/>
    <w:tmpl w:val="B34C0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6182D"/>
    <w:multiLevelType w:val="hybridMultilevel"/>
    <w:tmpl w:val="5B58D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05FC3"/>
    <w:multiLevelType w:val="hybridMultilevel"/>
    <w:tmpl w:val="F09AC424"/>
    <w:lvl w:ilvl="0" w:tplc="42E0D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6B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00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C5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0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4F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6C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E1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0E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7E4A2C"/>
    <w:multiLevelType w:val="hybridMultilevel"/>
    <w:tmpl w:val="7DC43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26FD4"/>
    <w:multiLevelType w:val="hybridMultilevel"/>
    <w:tmpl w:val="E98E7778"/>
    <w:lvl w:ilvl="0" w:tplc="BA62B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60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0A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EA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82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68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C5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A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DC4C35"/>
    <w:multiLevelType w:val="hybridMultilevel"/>
    <w:tmpl w:val="9B6E4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74633"/>
    <w:multiLevelType w:val="hybridMultilevel"/>
    <w:tmpl w:val="A872A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C7743"/>
    <w:multiLevelType w:val="hybridMultilevel"/>
    <w:tmpl w:val="4414294E"/>
    <w:lvl w:ilvl="0" w:tplc="5A9A4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D5420"/>
    <w:multiLevelType w:val="hybridMultilevel"/>
    <w:tmpl w:val="1A628D74"/>
    <w:lvl w:ilvl="0" w:tplc="5A9A4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16"/>
  </w:num>
  <w:num w:numId="8">
    <w:abstractNumId w:val="17"/>
  </w:num>
  <w:num w:numId="9">
    <w:abstractNumId w:val="9"/>
  </w:num>
  <w:num w:numId="10">
    <w:abstractNumId w:val="15"/>
  </w:num>
  <w:num w:numId="11">
    <w:abstractNumId w:val="3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A"/>
    <w:rsid w:val="00006BAD"/>
    <w:rsid w:val="00021A19"/>
    <w:rsid w:val="00046CC3"/>
    <w:rsid w:val="00057D46"/>
    <w:rsid w:val="00057FE8"/>
    <w:rsid w:val="00065104"/>
    <w:rsid w:val="00074303"/>
    <w:rsid w:val="000853D2"/>
    <w:rsid w:val="00091911"/>
    <w:rsid w:val="00096349"/>
    <w:rsid w:val="000E1774"/>
    <w:rsid w:val="0011392F"/>
    <w:rsid w:val="0013611A"/>
    <w:rsid w:val="00140B27"/>
    <w:rsid w:val="00156F83"/>
    <w:rsid w:val="00170D79"/>
    <w:rsid w:val="001932D4"/>
    <w:rsid w:val="001C2628"/>
    <w:rsid w:val="001F2364"/>
    <w:rsid w:val="002052FC"/>
    <w:rsid w:val="00235B2A"/>
    <w:rsid w:val="0024367F"/>
    <w:rsid w:val="00245B21"/>
    <w:rsid w:val="0026042F"/>
    <w:rsid w:val="00271E52"/>
    <w:rsid w:val="00292AD3"/>
    <w:rsid w:val="0029318A"/>
    <w:rsid w:val="002E376E"/>
    <w:rsid w:val="003011C7"/>
    <w:rsid w:val="00323985"/>
    <w:rsid w:val="00325E8D"/>
    <w:rsid w:val="00351531"/>
    <w:rsid w:val="00362FC4"/>
    <w:rsid w:val="00364EB3"/>
    <w:rsid w:val="003758A7"/>
    <w:rsid w:val="0038170B"/>
    <w:rsid w:val="003A7027"/>
    <w:rsid w:val="003C4765"/>
    <w:rsid w:val="003D1BEB"/>
    <w:rsid w:val="003E2E91"/>
    <w:rsid w:val="004134DA"/>
    <w:rsid w:val="00431BC6"/>
    <w:rsid w:val="004421B3"/>
    <w:rsid w:val="0046107A"/>
    <w:rsid w:val="004918DC"/>
    <w:rsid w:val="004A304D"/>
    <w:rsid w:val="004F3C15"/>
    <w:rsid w:val="005424BE"/>
    <w:rsid w:val="0056578A"/>
    <w:rsid w:val="00566A32"/>
    <w:rsid w:val="0057720C"/>
    <w:rsid w:val="0058358D"/>
    <w:rsid w:val="00595A32"/>
    <w:rsid w:val="005B2C10"/>
    <w:rsid w:val="005B64D8"/>
    <w:rsid w:val="005E0758"/>
    <w:rsid w:val="005E7A14"/>
    <w:rsid w:val="00614FCA"/>
    <w:rsid w:val="00621109"/>
    <w:rsid w:val="00634D00"/>
    <w:rsid w:val="00657829"/>
    <w:rsid w:val="00685F98"/>
    <w:rsid w:val="006A1704"/>
    <w:rsid w:val="006A2B56"/>
    <w:rsid w:val="006B45AC"/>
    <w:rsid w:val="006D288B"/>
    <w:rsid w:val="006E6E50"/>
    <w:rsid w:val="006F5841"/>
    <w:rsid w:val="007147F8"/>
    <w:rsid w:val="00746F8A"/>
    <w:rsid w:val="00754E73"/>
    <w:rsid w:val="00762407"/>
    <w:rsid w:val="00766A1B"/>
    <w:rsid w:val="007B309A"/>
    <w:rsid w:val="007D7980"/>
    <w:rsid w:val="007E2C20"/>
    <w:rsid w:val="007E68E4"/>
    <w:rsid w:val="007F1F31"/>
    <w:rsid w:val="00805DB3"/>
    <w:rsid w:val="00815DD3"/>
    <w:rsid w:val="00816D8F"/>
    <w:rsid w:val="008331C9"/>
    <w:rsid w:val="00845B4C"/>
    <w:rsid w:val="00850261"/>
    <w:rsid w:val="00860216"/>
    <w:rsid w:val="00890BA6"/>
    <w:rsid w:val="008E7F03"/>
    <w:rsid w:val="008F5B4D"/>
    <w:rsid w:val="00904863"/>
    <w:rsid w:val="00922AEB"/>
    <w:rsid w:val="00973194"/>
    <w:rsid w:val="009856D7"/>
    <w:rsid w:val="009B4932"/>
    <w:rsid w:val="009C0CAF"/>
    <w:rsid w:val="00A96065"/>
    <w:rsid w:val="00AA53BD"/>
    <w:rsid w:val="00AB7F7C"/>
    <w:rsid w:val="00B15152"/>
    <w:rsid w:val="00B20D9B"/>
    <w:rsid w:val="00B40684"/>
    <w:rsid w:val="00B42FE3"/>
    <w:rsid w:val="00B6440A"/>
    <w:rsid w:val="00B77D27"/>
    <w:rsid w:val="00BE1777"/>
    <w:rsid w:val="00BF0ACD"/>
    <w:rsid w:val="00BF581A"/>
    <w:rsid w:val="00C101C9"/>
    <w:rsid w:val="00C10974"/>
    <w:rsid w:val="00C162E6"/>
    <w:rsid w:val="00C45A35"/>
    <w:rsid w:val="00C46D16"/>
    <w:rsid w:val="00CB6371"/>
    <w:rsid w:val="00CB7736"/>
    <w:rsid w:val="00D71FE7"/>
    <w:rsid w:val="00DB2904"/>
    <w:rsid w:val="00DF7533"/>
    <w:rsid w:val="00E239D3"/>
    <w:rsid w:val="00E32CD9"/>
    <w:rsid w:val="00E54CED"/>
    <w:rsid w:val="00E57701"/>
    <w:rsid w:val="00E815F0"/>
    <w:rsid w:val="00E97058"/>
    <w:rsid w:val="00EA7F11"/>
    <w:rsid w:val="00F05971"/>
    <w:rsid w:val="00F06C1D"/>
    <w:rsid w:val="00F627E6"/>
    <w:rsid w:val="00F83A8E"/>
    <w:rsid w:val="00FE3A18"/>
    <w:rsid w:val="00FE7BE6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41C7"/>
  <w15:docId w15:val="{42C49F68-07E1-4AF1-A4EA-C3A8B1D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27E6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27E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F627E6"/>
    <w:pPr>
      <w:spacing w:after="0" w:line="240" w:lineRule="auto"/>
      <w:ind w:left="759" w:hanging="360"/>
    </w:pPr>
    <w:rPr>
      <w:rFonts w:ascii="Arial" w:eastAsia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627E6"/>
    <w:rPr>
      <w:rFonts w:ascii="Arial" w:eastAsia="Arial" w:hAnsi="Arial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F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6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7E6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B406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15"/>
    <w:rPr>
      <w:rFonts w:ascii="Segoe UI" w:hAnsi="Segoe UI" w:cs="Segoe UI"/>
      <w:sz w:val="18"/>
      <w:szCs w:val="18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6021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02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02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026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02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026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haltigkeitkonkret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.weber@invia-akademi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890-B9EC-43C6-B3BB-D99F69B4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Weber - IN VIA Akademie</dc:creator>
  <cp:lastModifiedBy>Helga Weber - IN VIA Akademie</cp:lastModifiedBy>
  <cp:revision>18</cp:revision>
  <cp:lastPrinted>2018-12-11T13:47:00Z</cp:lastPrinted>
  <dcterms:created xsi:type="dcterms:W3CDTF">2019-03-14T11:14:00Z</dcterms:created>
  <dcterms:modified xsi:type="dcterms:W3CDTF">2019-03-25T10:36:00Z</dcterms:modified>
</cp:coreProperties>
</file>